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F" w:rsidRDefault="004B2D3A" w:rsidP="004B2D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ESIC KRANJ-GIMNAZIJA</w:t>
      </w:r>
    </w:p>
    <w:p w:rsidR="004B2D3A" w:rsidRDefault="004B2D3A" w:rsidP="004B2D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KIDRIČEVA 65, KRANJ</w:t>
      </w:r>
    </w:p>
    <w:p w:rsidR="004B2D3A" w:rsidRDefault="004B2D3A" w:rsidP="004B2D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4000 KRANJ</w:t>
      </w:r>
    </w:p>
    <w:p w:rsidR="00893EBF" w:rsidRDefault="00893EBF" w:rsidP="00A61134">
      <w:pPr>
        <w:jc w:val="center"/>
        <w:rPr>
          <w:rFonts w:ascii="Arial" w:hAnsi="Arial" w:cs="Arial"/>
          <w:b/>
        </w:rPr>
      </w:pPr>
    </w:p>
    <w:p w:rsidR="00A61134" w:rsidRDefault="00AF7DA5" w:rsidP="00A611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Predloga za poročilo o izvedeni razpravi v kolektivu na temo organizacijsko izvedbenih okvirov ugotavljanja kompleksnih dosežkov v KP in pri TP</w:t>
      </w:r>
    </w:p>
    <w:p w:rsidR="00A61134" w:rsidRPr="00345880" w:rsidRDefault="00A61134" w:rsidP="00A61134">
      <w:pPr>
        <w:jc w:val="center"/>
        <w:rPr>
          <w:sz w:val="22"/>
          <w:szCs w:val="22"/>
        </w:rPr>
      </w:pPr>
    </w:p>
    <w:p w:rsidR="00A61134" w:rsidRPr="00345880" w:rsidRDefault="00A61134" w:rsidP="00A61134">
      <w:pPr>
        <w:rPr>
          <w:sz w:val="22"/>
          <w:szCs w:val="22"/>
        </w:rPr>
      </w:pPr>
    </w:p>
    <w:p w:rsidR="00AF7DA5" w:rsidRPr="0039231E" w:rsidRDefault="00AF7DA5" w:rsidP="00AF7DA5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>Kakšen del kolektiva ste zajeli v razpravo? Ali ste razpravo izvedli v celotnem kolektivu naenkrat ali po aktivih ali pa kako drugače? Navedite število udeležencev.</w:t>
      </w:r>
    </w:p>
    <w:p w:rsidR="0039231E" w:rsidRPr="00345880" w:rsidRDefault="0039231E" w:rsidP="0039231E">
      <w:pPr>
        <w:ind w:left="720"/>
        <w:rPr>
          <w:sz w:val="22"/>
          <w:szCs w:val="22"/>
        </w:rPr>
      </w:pPr>
    </w:p>
    <w:p w:rsidR="00345880" w:rsidRDefault="00236E62" w:rsidP="00B04AE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V  razpravo smo zajeli celotni gimnazijski učiteljski zbor – 40 sodelavcev.</w:t>
      </w:r>
      <w:r w:rsidR="00E646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sredo 15.12.2010 </w:t>
      </w:r>
      <w:r w:rsidR="00E64643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smo izvedli delavnico</w:t>
      </w:r>
      <w:r w:rsidR="00D32677">
        <w:rPr>
          <w:sz w:val="22"/>
          <w:szCs w:val="22"/>
        </w:rPr>
        <w:t xml:space="preserve"> (s štirimi udeleženci v skupini)</w:t>
      </w:r>
      <w:r>
        <w:rPr>
          <w:sz w:val="22"/>
          <w:szCs w:val="22"/>
        </w:rPr>
        <w:t xml:space="preserve"> na temo ugotavljanja kompleksnih dosežkov. </w:t>
      </w:r>
      <w:r w:rsidR="00D32677">
        <w:rPr>
          <w:sz w:val="22"/>
          <w:szCs w:val="22"/>
        </w:rPr>
        <w:t>Delavnica je trajala 60 minut.</w:t>
      </w:r>
    </w:p>
    <w:p w:rsidR="00D32677" w:rsidRPr="00345880" w:rsidRDefault="00D32677" w:rsidP="00B04AE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 delavnici smo vodje oblikovali kratek povzetek, celotno poročilo pa bo objavljeno in dosegljivo v spletni učilnici za posodabljanje gimnazije, ki jo imamo na naši šoli.</w:t>
      </w:r>
    </w:p>
    <w:p w:rsidR="00345880" w:rsidRPr="00345880" w:rsidRDefault="00345880" w:rsidP="00345880">
      <w:pPr>
        <w:rPr>
          <w:sz w:val="22"/>
          <w:szCs w:val="22"/>
        </w:rPr>
      </w:pPr>
    </w:p>
    <w:p w:rsidR="00345880" w:rsidRPr="00345880" w:rsidRDefault="00345880" w:rsidP="00AF7DA5">
      <w:pPr>
        <w:ind w:left="720"/>
        <w:rPr>
          <w:sz w:val="22"/>
          <w:szCs w:val="22"/>
        </w:rPr>
      </w:pPr>
    </w:p>
    <w:p w:rsidR="00AF7DA5" w:rsidRDefault="00AF7DA5" w:rsidP="00AF7DA5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>Kakšno obliko dela ste uporabili? Ali ste uporabili priporočeni delovni list?</w:t>
      </w:r>
      <w:r w:rsidR="00345880" w:rsidRPr="0039231E">
        <w:rPr>
          <w:b/>
          <w:sz w:val="22"/>
          <w:szCs w:val="22"/>
        </w:rPr>
        <w:t xml:space="preserve"> </w:t>
      </w:r>
    </w:p>
    <w:p w:rsidR="0039231E" w:rsidRPr="0039231E" w:rsidRDefault="0039231E" w:rsidP="0039231E">
      <w:pPr>
        <w:ind w:left="720"/>
        <w:rPr>
          <w:b/>
          <w:sz w:val="22"/>
          <w:szCs w:val="22"/>
        </w:rPr>
      </w:pPr>
    </w:p>
    <w:p w:rsidR="00AF7DA5" w:rsidRPr="00345880" w:rsidRDefault="00236E62" w:rsidP="00961B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Izvedli smo delavnico na zgoraj navedeno temo. Za izvedbo smo uporabili modificiran priporočen delovni list.</w:t>
      </w:r>
    </w:p>
    <w:p w:rsidR="00345880" w:rsidRPr="00345880" w:rsidRDefault="00345880" w:rsidP="00AF7DA5">
      <w:pPr>
        <w:ind w:left="720"/>
        <w:rPr>
          <w:sz w:val="22"/>
          <w:szCs w:val="22"/>
        </w:rPr>
      </w:pPr>
    </w:p>
    <w:p w:rsidR="00345880" w:rsidRPr="00345880" w:rsidRDefault="00345880" w:rsidP="00AF7DA5">
      <w:pPr>
        <w:ind w:left="720"/>
        <w:rPr>
          <w:sz w:val="22"/>
          <w:szCs w:val="22"/>
        </w:rPr>
      </w:pPr>
    </w:p>
    <w:p w:rsidR="00AF7DA5" w:rsidRPr="0039231E" w:rsidRDefault="00AF7DA5" w:rsidP="00AF7DA5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 xml:space="preserve">Kako so se sodelavci odzvali na razpravo? </w:t>
      </w:r>
    </w:p>
    <w:p w:rsidR="0039231E" w:rsidRPr="0039231E" w:rsidRDefault="0039231E" w:rsidP="0039231E">
      <w:pPr>
        <w:ind w:left="720"/>
        <w:rPr>
          <w:b/>
          <w:sz w:val="22"/>
          <w:szCs w:val="22"/>
        </w:rPr>
      </w:pPr>
    </w:p>
    <w:p w:rsidR="00AF7DA5" w:rsidRDefault="00236E62" w:rsidP="00AF7DA5">
      <w:pPr>
        <w:ind w:left="720"/>
        <w:rPr>
          <w:sz w:val="22"/>
          <w:szCs w:val="22"/>
        </w:rPr>
      </w:pPr>
      <w:r>
        <w:rPr>
          <w:sz w:val="22"/>
          <w:szCs w:val="22"/>
        </w:rPr>
        <w:t>Sodelavci so pri razpravi aktivno sodelovali in razpravljali o problemih, ki se pojavljajo pri ugotavljanju, preverjanju in ocenjevanju kompleksnih dosežkov.</w:t>
      </w:r>
      <w:r w:rsidR="00733CDC">
        <w:rPr>
          <w:sz w:val="22"/>
          <w:szCs w:val="22"/>
        </w:rPr>
        <w:t xml:space="preserve"> Delo po skupinah je bilo intenzivno. Na delavnico so se pozitivno odzvali in so poglobljeno, ob aktivni razpravi opravili zastavljene naloge.</w:t>
      </w:r>
    </w:p>
    <w:p w:rsidR="00345880" w:rsidRPr="00345880" w:rsidRDefault="00345880" w:rsidP="00AF7DA5">
      <w:pPr>
        <w:ind w:left="720"/>
        <w:rPr>
          <w:sz w:val="22"/>
          <w:szCs w:val="22"/>
        </w:rPr>
      </w:pPr>
    </w:p>
    <w:p w:rsidR="00AF7DA5" w:rsidRPr="0039231E" w:rsidRDefault="00AF7DA5" w:rsidP="00AF7DA5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 xml:space="preserve">Kakšne probleme so udeleženci razprave </w:t>
      </w:r>
      <w:r w:rsidR="00345880" w:rsidRPr="0039231E">
        <w:rPr>
          <w:b/>
          <w:sz w:val="22"/>
          <w:szCs w:val="22"/>
        </w:rPr>
        <w:t xml:space="preserve">identificirali ali </w:t>
      </w:r>
      <w:r w:rsidRPr="0039231E">
        <w:rPr>
          <w:b/>
          <w:sz w:val="22"/>
          <w:szCs w:val="22"/>
        </w:rPr>
        <w:t>predvideli v zvezi z ugotavljanjem kompleksnih dosežkov v KP in pri TP v praksi?</w:t>
      </w:r>
    </w:p>
    <w:p w:rsidR="0039231E" w:rsidRDefault="00B04AE2" w:rsidP="0039231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39231E" w:rsidRPr="00345880" w:rsidRDefault="0039231E" w:rsidP="0039231E">
      <w:pPr>
        <w:ind w:left="720"/>
        <w:rPr>
          <w:sz w:val="22"/>
          <w:szCs w:val="22"/>
        </w:rPr>
      </w:pPr>
      <w:r>
        <w:t xml:space="preserve">Največ problemov udeleženci vidijo v ocenjevanju kompleksnih dosežkov, menijo, da ocenjevanje sploh ni nujno.                                                                                                 </w:t>
      </w:r>
    </w:p>
    <w:p w:rsidR="00345880" w:rsidRPr="00345880" w:rsidRDefault="00B04AE2" w:rsidP="00B04AE2">
      <w:pPr>
        <w:ind w:left="708"/>
        <w:rPr>
          <w:sz w:val="22"/>
          <w:szCs w:val="22"/>
        </w:rPr>
      </w:pPr>
      <w:r>
        <w:t xml:space="preserve"> Kompleksni dosežki so </w:t>
      </w:r>
      <w:r w:rsidRPr="0049467A">
        <w:t xml:space="preserve">celostni dosežki, povezovanje različnih predmetov, različnih </w:t>
      </w:r>
      <w:r>
        <w:t xml:space="preserve">  </w:t>
      </w:r>
      <w:r w:rsidRPr="0049467A">
        <w:t>znanj, obravnava neke teme iz več vidikov</w:t>
      </w:r>
      <w:r>
        <w:t>.  K</w:t>
      </w:r>
      <w:r w:rsidRPr="0049467A">
        <w:t>ompleksen dosežek je dosežek na zavednem in nezavednem nivoju</w:t>
      </w:r>
      <w:r>
        <w:t xml:space="preserve">.   Kompleksni dosežki </w:t>
      </w:r>
      <w:r w:rsidRPr="0049467A">
        <w:t>niso enostavni, so večnivojski, cilj je doseganje integracije znanj na višjem nivoju</w:t>
      </w:r>
      <w:r>
        <w:t xml:space="preserve">.    Prisoten je transfer znanja iz enega predmeta na druge.  </w:t>
      </w:r>
      <w:r w:rsidRPr="0049467A">
        <w:t>Primer celostnega dosežka je seminarska naloga</w:t>
      </w:r>
      <w:r>
        <w:t>, poslovni načrt, projekt</w:t>
      </w:r>
      <w:r w:rsidRPr="0049467A">
        <w:t xml:space="preserve"> (komuniciranje, stroka, jezik, predstavitev, izdelava PPT)</w:t>
      </w:r>
      <w:r>
        <w:t xml:space="preserve">.                                                                                                                    </w:t>
      </w:r>
    </w:p>
    <w:p w:rsidR="00D32677" w:rsidRDefault="00961B33" w:rsidP="00E64643">
      <w:pPr>
        <w:ind w:left="720"/>
      </w:pPr>
      <w:r>
        <w:t>Dve tretjini anketirancev meni, da ocenjujemo kompleksne dosežke po predmetih (vsak predmet svoja ocena), tretjina pa meni, da je možna skupna ocena za več predmetov.</w:t>
      </w:r>
      <w:r w:rsidRPr="00961B33">
        <w:t xml:space="preserve"> </w:t>
      </w:r>
      <w:r>
        <w:t>Večina jih tudi meni, da bi morali biti pri skupinskem delu dijaki različno ocenjeni, glede na vložek posameznika.</w:t>
      </w:r>
      <w:r w:rsidR="00E64643">
        <w:t xml:space="preserve"> </w:t>
      </w:r>
      <w:r>
        <w:t>Večina profesorjev meni, da je mogoče s tradicionalnimi oblikami ocenjevanja znanja (testi, kontrolne naloge, ustno…) ugotavljati kompleksne dosežke. Tradicionalne oblike so vpeljane in</w:t>
      </w:r>
      <w:r w:rsidR="00733CDC">
        <w:t xml:space="preserve"> uveljavljen</w:t>
      </w:r>
      <w:r w:rsidR="00654445">
        <w:t>e.</w:t>
      </w:r>
      <w:r>
        <w:t xml:space="preserve"> Za dokazovanje kompleksnega znanja </w:t>
      </w:r>
      <w:r w:rsidRPr="00961B33">
        <w:t xml:space="preserve"> </w:t>
      </w:r>
      <w:r>
        <w:t>mora biti test</w:t>
      </w:r>
      <w:r w:rsidR="00654445">
        <w:t xml:space="preserve"> sestavljen</w:t>
      </w:r>
      <w:r>
        <w:t xml:space="preserve"> tako, da dokazuje kompleksno znanje, npr</w:t>
      </w:r>
      <w:r w:rsidR="00D32677">
        <w:t>.</w:t>
      </w:r>
      <w:r>
        <w:t xml:space="preserve"> maturitetne pole.</w:t>
      </w:r>
      <w:r w:rsidR="00AE01AE" w:rsidRPr="00AE01AE">
        <w:t xml:space="preserve"> </w:t>
      </w:r>
      <w:r w:rsidR="00AE01AE">
        <w:t xml:space="preserve">Preverjanje pred ocenjevanjem pri kompleksnejših nalogah je nemogoče. Ni nujno, </w:t>
      </w:r>
      <w:r w:rsidR="00AE01AE">
        <w:lastRenderedPageBreak/>
        <w:t xml:space="preserve">da je forma preverjanja identična formi ocenjevanja, čeprav mora preverjanje biti temelj ocenjevanja.      </w:t>
      </w:r>
    </w:p>
    <w:p w:rsidR="00345880" w:rsidRPr="00345880" w:rsidRDefault="00345880" w:rsidP="00961B33">
      <w:pPr>
        <w:rPr>
          <w:sz w:val="22"/>
          <w:szCs w:val="22"/>
        </w:rPr>
      </w:pPr>
    </w:p>
    <w:p w:rsidR="00345880" w:rsidRDefault="00AF7DA5" w:rsidP="00A61134">
      <w:pPr>
        <w:numPr>
          <w:ilvl w:val="0"/>
          <w:numId w:val="1"/>
        </w:numPr>
        <w:rPr>
          <w:sz w:val="22"/>
          <w:szCs w:val="22"/>
        </w:rPr>
      </w:pPr>
      <w:r w:rsidRPr="0039231E">
        <w:rPr>
          <w:b/>
          <w:sz w:val="22"/>
          <w:szCs w:val="22"/>
        </w:rPr>
        <w:t>Ali ste s sodelavci v razpravi izpostavili kakšne ugotovitve, ki jih naši zaključki (glej priponko 2) ne predvidevajo</w:t>
      </w:r>
      <w:r w:rsidRPr="00345880">
        <w:rPr>
          <w:sz w:val="22"/>
          <w:szCs w:val="22"/>
        </w:rPr>
        <w:t>?</w:t>
      </w:r>
    </w:p>
    <w:p w:rsidR="00345880" w:rsidRDefault="00345880" w:rsidP="00345880">
      <w:pPr>
        <w:rPr>
          <w:sz w:val="22"/>
          <w:szCs w:val="22"/>
        </w:rPr>
      </w:pPr>
    </w:p>
    <w:p w:rsidR="00345880" w:rsidRDefault="00E64643" w:rsidP="00B04AE2">
      <w:pPr>
        <w:ind w:left="720"/>
        <w:rPr>
          <w:sz w:val="22"/>
          <w:szCs w:val="22"/>
        </w:rPr>
      </w:pPr>
      <w:r>
        <w:rPr>
          <w:sz w:val="22"/>
          <w:szCs w:val="22"/>
        </w:rPr>
        <w:t>V razpravi  ni bilo posebnih ugotovitev glede na zaključke, ki so bili narejeni na razpravi v       Ljubljani.</w:t>
      </w:r>
    </w:p>
    <w:p w:rsidR="00345880" w:rsidRDefault="00345880" w:rsidP="00345880">
      <w:pPr>
        <w:rPr>
          <w:sz w:val="22"/>
          <w:szCs w:val="22"/>
        </w:rPr>
      </w:pPr>
    </w:p>
    <w:p w:rsidR="00345880" w:rsidRPr="00345880" w:rsidRDefault="00345880" w:rsidP="00345880">
      <w:pPr>
        <w:rPr>
          <w:sz w:val="22"/>
          <w:szCs w:val="22"/>
        </w:rPr>
      </w:pPr>
    </w:p>
    <w:p w:rsidR="00345880" w:rsidRPr="0039231E" w:rsidRDefault="00345880" w:rsidP="00A61134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>Kaj se vam je pri izvedbi razprave dobro obneslo?</w:t>
      </w:r>
    </w:p>
    <w:p w:rsidR="0039231E" w:rsidRDefault="0039231E" w:rsidP="0039231E">
      <w:pPr>
        <w:ind w:left="720"/>
        <w:rPr>
          <w:sz w:val="22"/>
          <w:szCs w:val="22"/>
        </w:rPr>
      </w:pPr>
    </w:p>
    <w:p w:rsidR="00E64643" w:rsidRDefault="00E64643" w:rsidP="00E64643">
      <w:pPr>
        <w:ind w:left="720"/>
        <w:rPr>
          <w:sz w:val="22"/>
          <w:szCs w:val="22"/>
        </w:rPr>
      </w:pPr>
      <w:r>
        <w:rPr>
          <w:sz w:val="22"/>
          <w:szCs w:val="22"/>
        </w:rPr>
        <w:t>Udeleženci, ki so sodelovali v razpravi so bili iz različnih predmetnih področij. Raznolikost je doprinesla h globalnejšim  vidikom razprave. Vsi so se strinjali, da morajo biti kriteriji za ocenjevanje kompleksnih dosežkov vnaprej jasno zastavljeni in predstavljeni tudi dijakom, ki so v tak način ocenjevanja vpeti.</w:t>
      </w:r>
    </w:p>
    <w:p w:rsidR="00345880" w:rsidRDefault="00345880" w:rsidP="00345880">
      <w:pPr>
        <w:rPr>
          <w:sz w:val="22"/>
          <w:szCs w:val="22"/>
        </w:rPr>
      </w:pPr>
    </w:p>
    <w:p w:rsidR="00A61134" w:rsidRDefault="00345880" w:rsidP="00345880">
      <w:pPr>
        <w:rPr>
          <w:sz w:val="22"/>
          <w:szCs w:val="22"/>
        </w:rPr>
      </w:pPr>
      <w:r w:rsidRPr="00345880">
        <w:rPr>
          <w:sz w:val="22"/>
          <w:szCs w:val="22"/>
        </w:rPr>
        <w:t xml:space="preserve"> </w:t>
      </w:r>
    </w:p>
    <w:p w:rsidR="00345880" w:rsidRPr="0039231E" w:rsidRDefault="00345880" w:rsidP="00A61134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>Kaj bi prihodnjič naredili drugače?</w:t>
      </w:r>
    </w:p>
    <w:p w:rsidR="0039231E" w:rsidRDefault="0039231E" w:rsidP="00733CDC">
      <w:pPr>
        <w:ind w:left="720"/>
        <w:rPr>
          <w:sz w:val="22"/>
          <w:szCs w:val="22"/>
        </w:rPr>
      </w:pPr>
    </w:p>
    <w:p w:rsidR="00733CDC" w:rsidRDefault="00D32677" w:rsidP="00733CDC">
      <w:pPr>
        <w:ind w:left="720"/>
        <w:rPr>
          <w:sz w:val="22"/>
          <w:szCs w:val="22"/>
        </w:rPr>
      </w:pPr>
      <w:r>
        <w:rPr>
          <w:sz w:val="22"/>
          <w:szCs w:val="22"/>
        </w:rPr>
        <w:t>Za tovrstno razpravo bi udeležencem namenili malo</w:t>
      </w:r>
      <w:r w:rsidR="00733CDC">
        <w:rPr>
          <w:sz w:val="22"/>
          <w:szCs w:val="22"/>
        </w:rPr>
        <w:t xml:space="preserve"> več časa. </w:t>
      </w:r>
    </w:p>
    <w:p w:rsidR="00345880" w:rsidRDefault="00E64643" w:rsidP="0034588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893EBF" w:rsidRDefault="00733CDC" w:rsidP="0034588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345880" w:rsidRPr="0039231E" w:rsidRDefault="00345880" w:rsidP="00A61134">
      <w:pPr>
        <w:numPr>
          <w:ilvl w:val="0"/>
          <w:numId w:val="1"/>
        </w:numPr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>Kaj bi za to potrebovali z naše strani?</w:t>
      </w:r>
    </w:p>
    <w:p w:rsidR="0039231E" w:rsidRDefault="0039231E" w:rsidP="00D32677">
      <w:pPr>
        <w:ind w:left="720"/>
        <w:rPr>
          <w:sz w:val="22"/>
          <w:szCs w:val="22"/>
        </w:rPr>
      </w:pPr>
    </w:p>
    <w:p w:rsidR="00D32677" w:rsidRDefault="00D32677" w:rsidP="00D32677">
      <w:pPr>
        <w:ind w:left="720"/>
        <w:rPr>
          <w:sz w:val="22"/>
          <w:szCs w:val="22"/>
        </w:rPr>
      </w:pPr>
      <w:r>
        <w:rPr>
          <w:sz w:val="22"/>
          <w:szCs w:val="22"/>
        </w:rPr>
        <w:t>Podpora v obliki delovnega lista je bila dobrodošla.</w:t>
      </w:r>
    </w:p>
    <w:p w:rsidR="00E64643" w:rsidRDefault="00E64643" w:rsidP="00E64643">
      <w:pPr>
        <w:ind w:left="720"/>
        <w:rPr>
          <w:sz w:val="22"/>
          <w:szCs w:val="22"/>
        </w:rPr>
      </w:pPr>
    </w:p>
    <w:p w:rsidR="00A61134" w:rsidRDefault="00A61134" w:rsidP="00D32677">
      <w:pPr>
        <w:ind w:left="708"/>
        <w:rPr>
          <w:sz w:val="22"/>
          <w:szCs w:val="22"/>
        </w:rPr>
      </w:pPr>
    </w:p>
    <w:p w:rsidR="0039231E" w:rsidRDefault="0039231E" w:rsidP="00D32677">
      <w:pPr>
        <w:ind w:left="708"/>
        <w:rPr>
          <w:sz w:val="22"/>
          <w:szCs w:val="22"/>
        </w:rPr>
      </w:pPr>
    </w:p>
    <w:p w:rsidR="0039231E" w:rsidRDefault="0039231E" w:rsidP="00D32677">
      <w:pPr>
        <w:ind w:left="708"/>
        <w:rPr>
          <w:sz w:val="22"/>
          <w:szCs w:val="22"/>
        </w:rPr>
      </w:pPr>
    </w:p>
    <w:p w:rsidR="00EF4E17" w:rsidRDefault="00EF4E17" w:rsidP="00D32677">
      <w:pPr>
        <w:ind w:left="708"/>
        <w:rPr>
          <w:sz w:val="22"/>
          <w:szCs w:val="22"/>
        </w:rPr>
      </w:pPr>
    </w:p>
    <w:p w:rsidR="0039231E" w:rsidRPr="0039231E" w:rsidRDefault="0039231E" w:rsidP="00D32677">
      <w:pPr>
        <w:ind w:left="708"/>
        <w:rPr>
          <w:b/>
          <w:sz w:val="22"/>
          <w:szCs w:val="22"/>
        </w:rPr>
      </w:pPr>
      <w:r w:rsidRPr="0039231E">
        <w:rPr>
          <w:b/>
          <w:sz w:val="22"/>
          <w:szCs w:val="22"/>
        </w:rPr>
        <w:t>Projektni tim za TP</w:t>
      </w:r>
      <w:r>
        <w:rPr>
          <w:b/>
          <w:sz w:val="22"/>
          <w:szCs w:val="22"/>
        </w:rPr>
        <w:t xml:space="preserve">  ESIC Kranj</w:t>
      </w:r>
      <w:r w:rsidR="00FB5FFE">
        <w:rPr>
          <w:b/>
          <w:sz w:val="22"/>
          <w:szCs w:val="22"/>
        </w:rPr>
        <w:t>, Gimnazija</w:t>
      </w:r>
      <w:r w:rsidRPr="0039231E">
        <w:rPr>
          <w:b/>
          <w:sz w:val="22"/>
          <w:szCs w:val="22"/>
        </w:rPr>
        <w:t>:</w:t>
      </w:r>
    </w:p>
    <w:p w:rsidR="0039231E" w:rsidRPr="0039231E" w:rsidRDefault="0039231E" w:rsidP="00D32677">
      <w:pPr>
        <w:ind w:left="708"/>
        <w:rPr>
          <w:b/>
          <w:sz w:val="22"/>
          <w:szCs w:val="22"/>
        </w:rPr>
      </w:pPr>
    </w:p>
    <w:p w:rsidR="0039231E" w:rsidRPr="0039231E" w:rsidRDefault="0039231E" w:rsidP="0039231E">
      <w:pPr>
        <w:pStyle w:val="Odstavekseznama"/>
        <w:numPr>
          <w:ilvl w:val="0"/>
          <w:numId w:val="2"/>
        </w:numPr>
        <w:rPr>
          <w:b/>
        </w:rPr>
      </w:pPr>
      <w:r w:rsidRPr="0039231E">
        <w:rPr>
          <w:b/>
        </w:rPr>
        <w:t>Polona Maček</w:t>
      </w:r>
    </w:p>
    <w:p w:rsidR="0039231E" w:rsidRPr="0039231E" w:rsidRDefault="0039231E" w:rsidP="0039231E">
      <w:pPr>
        <w:pStyle w:val="Odstavekseznama"/>
        <w:numPr>
          <w:ilvl w:val="0"/>
          <w:numId w:val="2"/>
        </w:numPr>
        <w:rPr>
          <w:b/>
        </w:rPr>
      </w:pPr>
      <w:r w:rsidRPr="0039231E">
        <w:rPr>
          <w:b/>
        </w:rPr>
        <w:t>Natalija Majes</w:t>
      </w:r>
    </w:p>
    <w:p w:rsidR="0039231E" w:rsidRPr="0039231E" w:rsidRDefault="0039231E" w:rsidP="0039231E">
      <w:pPr>
        <w:rPr>
          <w:b/>
        </w:rPr>
      </w:pPr>
      <w:r w:rsidRPr="0039231E">
        <w:rPr>
          <w:b/>
        </w:rPr>
        <w:t xml:space="preserve">            Projektni tim za KP</w:t>
      </w:r>
      <w:r>
        <w:rPr>
          <w:b/>
        </w:rPr>
        <w:t xml:space="preserve"> ESIC Kranj</w:t>
      </w:r>
      <w:r w:rsidR="00FB5FFE">
        <w:rPr>
          <w:b/>
        </w:rPr>
        <w:t>, Gimnazija</w:t>
      </w:r>
      <w:r w:rsidRPr="0039231E">
        <w:rPr>
          <w:b/>
        </w:rPr>
        <w:t>:</w:t>
      </w:r>
    </w:p>
    <w:p w:rsidR="0039231E" w:rsidRPr="0039231E" w:rsidRDefault="0039231E" w:rsidP="0039231E">
      <w:pPr>
        <w:rPr>
          <w:b/>
        </w:rPr>
      </w:pPr>
    </w:p>
    <w:p w:rsidR="0039231E" w:rsidRPr="0039231E" w:rsidRDefault="0039231E" w:rsidP="0039231E">
      <w:pPr>
        <w:pStyle w:val="Odstavekseznama"/>
        <w:numPr>
          <w:ilvl w:val="0"/>
          <w:numId w:val="2"/>
        </w:numPr>
        <w:rPr>
          <w:b/>
        </w:rPr>
      </w:pPr>
      <w:r w:rsidRPr="0039231E">
        <w:rPr>
          <w:b/>
        </w:rPr>
        <w:t>Vesna  Jenko</w:t>
      </w:r>
    </w:p>
    <w:p w:rsidR="0039231E" w:rsidRPr="0039231E" w:rsidRDefault="0039231E" w:rsidP="0039231E">
      <w:pPr>
        <w:pStyle w:val="Odstavekseznama"/>
        <w:numPr>
          <w:ilvl w:val="0"/>
          <w:numId w:val="2"/>
        </w:numPr>
        <w:rPr>
          <w:b/>
        </w:rPr>
      </w:pPr>
      <w:r w:rsidRPr="0039231E">
        <w:rPr>
          <w:b/>
        </w:rPr>
        <w:t>Rada Legat Benedik</w:t>
      </w:r>
    </w:p>
    <w:p w:rsidR="0039231E" w:rsidRDefault="0039231E" w:rsidP="0039231E">
      <w:pPr>
        <w:pStyle w:val="Odstavekseznama"/>
        <w:numPr>
          <w:ilvl w:val="0"/>
          <w:numId w:val="2"/>
        </w:numPr>
        <w:rPr>
          <w:b/>
        </w:rPr>
      </w:pPr>
      <w:r w:rsidRPr="0039231E">
        <w:rPr>
          <w:b/>
        </w:rPr>
        <w:t>Apolonija Ropret Soklič</w:t>
      </w:r>
    </w:p>
    <w:p w:rsidR="008D2498" w:rsidRDefault="008D2498" w:rsidP="008D2498">
      <w:pPr>
        <w:rPr>
          <w:b/>
        </w:rPr>
      </w:pPr>
    </w:p>
    <w:p w:rsidR="008D2498" w:rsidRPr="008D2498" w:rsidRDefault="008D2498" w:rsidP="00EF4E17">
      <w:pPr>
        <w:jc w:val="right"/>
        <w:rPr>
          <w:b/>
        </w:rPr>
      </w:pPr>
      <w:r>
        <w:rPr>
          <w:b/>
        </w:rPr>
        <w:t xml:space="preserve">          Kranj, 20.12.2010</w:t>
      </w:r>
    </w:p>
    <w:sectPr w:rsidR="008D2498" w:rsidRPr="008D2498" w:rsidSect="00893E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418" w:bottom="1418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6A" w:rsidRDefault="00D25F6A">
      <w:r>
        <w:separator/>
      </w:r>
    </w:p>
  </w:endnote>
  <w:endnote w:type="continuationSeparator" w:id="1">
    <w:p w:rsidR="00D25F6A" w:rsidRDefault="00D2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Default="006422CB" w:rsidP="00044B9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44B9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44B9A" w:rsidRDefault="00044B9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54116F" w:rsidRDefault="006422CB" w:rsidP="00044B9A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044B9A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B2D3A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44B9A" w:rsidRDefault="00044B9A" w:rsidP="00044B9A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C94B81" w:rsidRDefault="00044B9A" w:rsidP="00044B9A">
    <w:pPr>
      <w:ind w:right="360"/>
      <w:jc w:val="both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044B9A" w:rsidRDefault="006422CB" w:rsidP="00044B9A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6pt;margin-top:20.85pt;width:564pt;height:45.7pt;z-index:-251657728;mso-width-relative:margin;mso-height-relative:margin" stroked="f">
          <v:textbox style="mso-next-textbox:#_x0000_s1027" inset="0,0,0,0">
            <w:txbxContent>
              <w:p w:rsidR="00044B9A" w:rsidRPr="0004735B" w:rsidRDefault="00044B9A" w:rsidP="00044B9A">
                <w:pPr>
                  <w:rPr>
                    <w:szCs w:val="18"/>
                  </w:rPr>
                </w:pPr>
              </w:p>
            </w:txbxContent>
          </v:textbox>
        </v:shape>
      </w:pict>
    </w:r>
  </w:p>
  <w:p w:rsidR="00044B9A" w:rsidRDefault="00044B9A" w:rsidP="00044B9A">
    <w:pPr>
      <w:ind w:right="360"/>
      <w:jc w:val="both"/>
      <w:rPr>
        <w:sz w:val="16"/>
        <w:szCs w:val="16"/>
      </w:rPr>
    </w:pPr>
  </w:p>
  <w:p w:rsidR="00044B9A" w:rsidRDefault="00044B9A" w:rsidP="00044B9A">
    <w:pPr>
      <w:ind w:right="360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6A" w:rsidRDefault="00D25F6A">
      <w:r>
        <w:separator/>
      </w:r>
    </w:p>
  </w:footnote>
  <w:footnote w:type="continuationSeparator" w:id="1">
    <w:p w:rsidR="00D25F6A" w:rsidRDefault="00D2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1B1D79" w:rsidRDefault="00044B9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16491E" w:rsidRDefault="00902340" w:rsidP="00044B9A">
    <w:pPr>
      <w:spacing w:before="40"/>
      <w:ind w:right="-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-106045</wp:posOffset>
          </wp:positionV>
          <wp:extent cx="2494915" cy="719455"/>
          <wp:effectExtent l="19050" t="0" r="635" b="0"/>
          <wp:wrapSquare wrapText="bothSides"/>
          <wp:docPr id="3" name="Slika 1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-172720</wp:posOffset>
          </wp:positionV>
          <wp:extent cx="570865" cy="762635"/>
          <wp:effectExtent l="19050" t="0" r="635" b="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4B9A">
      <w:rPr>
        <w:sz w:val="22"/>
        <w:szCs w:val="22"/>
      </w:rPr>
      <w:t xml:space="preserve">                             </w:t>
    </w:r>
    <w:r>
      <w:rPr>
        <w:noProof/>
        <w:sz w:val="22"/>
        <w:szCs w:val="22"/>
      </w:rPr>
      <w:drawing>
        <wp:inline distT="0" distB="0" distL="0" distR="0">
          <wp:extent cx="2819400" cy="571500"/>
          <wp:effectExtent l="19050" t="0" r="0" b="0"/>
          <wp:docPr id="1" name="Slika 1" descr="logo_MS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S_c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F1C"/>
    <w:multiLevelType w:val="hybridMultilevel"/>
    <w:tmpl w:val="6BCE45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5364"/>
    <w:multiLevelType w:val="hybridMultilevel"/>
    <w:tmpl w:val="A44806A0"/>
    <w:lvl w:ilvl="0" w:tplc="A524CB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61134"/>
    <w:rsid w:val="00044B9A"/>
    <w:rsid w:val="001C5196"/>
    <w:rsid w:val="00236E62"/>
    <w:rsid w:val="002C7C2D"/>
    <w:rsid w:val="00345880"/>
    <w:rsid w:val="0039231E"/>
    <w:rsid w:val="003F4029"/>
    <w:rsid w:val="004B2D3A"/>
    <w:rsid w:val="004B5F33"/>
    <w:rsid w:val="005949DD"/>
    <w:rsid w:val="006422CB"/>
    <w:rsid w:val="00654445"/>
    <w:rsid w:val="00676B47"/>
    <w:rsid w:val="00733CDC"/>
    <w:rsid w:val="007D25DD"/>
    <w:rsid w:val="00854BE3"/>
    <w:rsid w:val="00893EBF"/>
    <w:rsid w:val="008D2498"/>
    <w:rsid w:val="00902340"/>
    <w:rsid w:val="00961B33"/>
    <w:rsid w:val="00A61134"/>
    <w:rsid w:val="00AE01AE"/>
    <w:rsid w:val="00AF7DA5"/>
    <w:rsid w:val="00B04AE2"/>
    <w:rsid w:val="00C80C17"/>
    <w:rsid w:val="00C87FB0"/>
    <w:rsid w:val="00D25F6A"/>
    <w:rsid w:val="00D32677"/>
    <w:rsid w:val="00DD4B5F"/>
    <w:rsid w:val="00E357B4"/>
    <w:rsid w:val="00E51A64"/>
    <w:rsid w:val="00E64643"/>
    <w:rsid w:val="00EB60F0"/>
    <w:rsid w:val="00EF4E17"/>
    <w:rsid w:val="00FB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6113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A61134"/>
  </w:style>
  <w:style w:type="paragraph" w:styleId="Glava">
    <w:name w:val="header"/>
    <w:basedOn w:val="Navaden"/>
    <w:link w:val="GlavaZnak"/>
    <w:rsid w:val="00A611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1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61134"/>
    <w:rPr>
      <w:sz w:val="24"/>
      <w:szCs w:val="24"/>
      <w:lang w:val="sl-SI" w:eastAsia="sl-SI" w:bidi="ar-SA"/>
    </w:rPr>
  </w:style>
  <w:style w:type="paragraph" w:styleId="Odstavekseznama">
    <w:name w:val="List Paragraph"/>
    <w:basedOn w:val="Navaden"/>
    <w:uiPriority w:val="99"/>
    <w:qFormat/>
    <w:rsid w:val="00236E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C80C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80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gradiva</vt:lpstr>
    </vt:vector>
  </TitlesOfParts>
  <Company>Zavod RS za šolstvo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gradiva</dc:title>
  <dc:subject/>
  <dc:creator>.</dc:creator>
  <cp:keywords/>
  <cp:lastModifiedBy>Vesna PC</cp:lastModifiedBy>
  <cp:revision>5</cp:revision>
  <cp:lastPrinted>2010-12-08T09:23:00Z</cp:lastPrinted>
  <dcterms:created xsi:type="dcterms:W3CDTF">2010-12-20T09:12:00Z</dcterms:created>
  <dcterms:modified xsi:type="dcterms:W3CDTF">2010-12-24T04:13:00Z</dcterms:modified>
</cp:coreProperties>
</file>